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96" w:rsidRDefault="002F59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5996" w:rsidRDefault="002F5996">
      <w:pPr>
        <w:pStyle w:val="ConsPlusNormal"/>
        <w:jc w:val="both"/>
        <w:outlineLvl w:val="0"/>
      </w:pPr>
    </w:p>
    <w:p w:rsidR="002F5996" w:rsidRDefault="002F5996">
      <w:pPr>
        <w:pStyle w:val="ConsPlusTitle"/>
        <w:jc w:val="center"/>
        <w:outlineLvl w:val="0"/>
      </w:pPr>
      <w:r>
        <w:t>ИСПОЛНИТЕЛЬНЫЙ КОМИТЕТ МУНИЦИПАЛЬНОГО ОБРАЗОВАНИЯ</w:t>
      </w:r>
    </w:p>
    <w:p w:rsidR="002F5996" w:rsidRDefault="002F5996">
      <w:pPr>
        <w:pStyle w:val="ConsPlusTitle"/>
        <w:jc w:val="center"/>
      </w:pPr>
      <w:r>
        <w:t>ГОРОД НАБЕРЕЖНЫЕ ЧЕЛНЫ</w:t>
      </w:r>
    </w:p>
    <w:p w:rsidR="002F5996" w:rsidRDefault="002F5996">
      <w:pPr>
        <w:pStyle w:val="ConsPlusTitle"/>
        <w:jc w:val="center"/>
      </w:pPr>
    </w:p>
    <w:p w:rsidR="002F5996" w:rsidRDefault="002F5996">
      <w:pPr>
        <w:pStyle w:val="ConsPlusTitle"/>
        <w:jc w:val="center"/>
      </w:pPr>
      <w:r>
        <w:t>ПОСТАНОВЛЕНИЕ</w:t>
      </w:r>
    </w:p>
    <w:p w:rsidR="002F5996" w:rsidRDefault="002F5996">
      <w:pPr>
        <w:pStyle w:val="ConsPlusTitle"/>
        <w:jc w:val="center"/>
      </w:pPr>
      <w:r>
        <w:t>от 31 октября 2014 г. N 6737</w:t>
      </w:r>
    </w:p>
    <w:p w:rsidR="002F5996" w:rsidRDefault="002F5996">
      <w:pPr>
        <w:pStyle w:val="ConsPlusTitle"/>
        <w:jc w:val="center"/>
      </w:pPr>
    </w:p>
    <w:p w:rsidR="002F5996" w:rsidRDefault="002F5996">
      <w:pPr>
        <w:pStyle w:val="ConsPlusTitle"/>
        <w:jc w:val="center"/>
      </w:pPr>
      <w:r>
        <w:t>ОБ УТВЕРЖДЕНИИ ПОЛОЖЕНИЯ О ПРОВЕДЕНИИ ОЦЕНКИ РЕГУЛИРУЮЩЕГО</w:t>
      </w:r>
    </w:p>
    <w:p w:rsidR="002F5996" w:rsidRDefault="002F5996">
      <w:pPr>
        <w:pStyle w:val="ConsPlusTitle"/>
        <w:jc w:val="center"/>
      </w:pPr>
      <w:r>
        <w:t>ВОЗДЕЙСТВИЯ ПРОЕКТОВ МУНИЦИПАЛЬНЫХ</w:t>
      </w:r>
    </w:p>
    <w:p w:rsidR="002F5996" w:rsidRDefault="002F5996">
      <w:pPr>
        <w:pStyle w:val="ConsPlusTitle"/>
        <w:jc w:val="center"/>
      </w:pPr>
      <w:r>
        <w:t>НОРМАТИВНЫХ ПРАВОВЫХ АКТОВ</w:t>
      </w: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Normal"/>
        <w:ind w:firstLine="540"/>
        <w:jc w:val="both"/>
      </w:pPr>
      <w:proofErr w:type="gramStart"/>
      <w:r>
        <w:t xml:space="preserve">В связи с вступлением в силу с 1 января 2014 года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02.07.2013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</w:t>
      </w:r>
      <w:proofErr w:type="gramEnd"/>
      <w:r>
        <w:t xml:space="preserve"> правовых актов и экспертизы нормативных правовых актов", а также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Татарстан от 10.05.2014 N 30-ЗРТ "О внесении изменений в Закон Республики Татарстан "О местном самоуправлении в Республике Татарстан" ПОСТАНОВЛЯЮ:</w:t>
      </w: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Normal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проведении оценки регулирующего воздействия проектов муниципальных нормативных правовых актов согласно приложению.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Исполнительного комитета Яруллина И.М., заместителя Руководителя Исполнительного комитета Кропотову Н.А.</w:t>
      </w: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Normal"/>
        <w:jc w:val="right"/>
      </w:pPr>
      <w:r>
        <w:t>Руководитель Исполнительного комитета</w:t>
      </w:r>
    </w:p>
    <w:p w:rsidR="002F5996" w:rsidRDefault="002F5996">
      <w:pPr>
        <w:pStyle w:val="ConsPlusNormal"/>
        <w:jc w:val="right"/>
      </w:pPr>
      <w:r>
        <w:t>Н.Г.МАГДЕЕВ</w:t>
      </w:r>
    </w:p>
    <w:p w:rsidR="002F5996" w:rsidRDefault="002F5996">
      <w:pPr>
        <w:pStyle w:val="ConsPlusNormal"/>
        <w:ind w:firstLine="540"/>
        <w:jc w:val="both"/>
      </w:pPr>
    </w:p>
    <w:p w:rsidR="002F5996" w:rsidRDefault="002F5996">
      <w:pPr>
        <w:pStyle w:val="ConsPlusNormal"/>
        <w:ind w:firstLine="540"/>
        <w:jc w:val="both"/>
      </w:pPr>
    </w:p>
    <w:p w:rsidR="002F5996" w:rsidRDefault="002F5996">
      <w:pPr>
        <w:pStyle w:val="ConsPlusNormal"/>
        <w:ind w:firstLine="540"/>
        <w:jc w:val="both"/>
      </w:pPr>
    </w:p>
    <w:p w:rsidR="002F5996" w:rsidRDefault="002F5996">
      <w:pPr>
        <w:pStyle w:val="ConsPlusNormal"/>
        <w:ind w:firstLine="540"/>
        <w:jc w:val="both"/>
      </w:pP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Normal"/>
        <w:jc w:val="right"/>
        <w:outlineLvl w:val="0"/>
      </w:pPr>
      <w:r>
        <w:t>Приложение</w:t>
      </w:r>
    </w:p>
    <w:p w:rsidR="002F5996" w:rsidRDefault="002F5996">
      <w:pPr>
        <w:pStyle w:val="ConsPlusNormal"/>
        <w:jc w:val="right"/>
      </w:pPr>
      <w:r>
        <w:t>к Постановлению</w:t>
      </w:r>
    </w:p>
    <w:p w:rsidR="002F5996" w:rsidRDefault="002F5996">
      <w:pPr>
        <w:pStyle w:val="ConsPlusNormal"/>
        <w:jc w:val="right"/>
      </w:pPr>
      <w:r>
        <w:t>Исполнительного комитета</w:t>
      </w:r>
    </w:p>
    <w:p w:rsidR="002F5996" w:rsidRDefault="002F5996">
      <w:pPr>
        <w:pStyle w:val="ConsPlusNormal"/>
        <w:jc w:val="right"/>
      </w:pPr>
      <w:r>
        <w:t>от 31 октября 2014 г. N 6737</w:t>
      </w: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Title"/>
        <w:jc w:val="center"/>
      </w:pPr>
      <w:bookmarkStart w:id="0" w:name="P28"/>
      <w:bookmarkEnd w:id="0"/>
      <w:r>
        <w:t>ПОЛОЖЕНИЕ</w:t>
      </w:r>
    </w:p>
    <w:p w:rsidR="002F5996" w:rsidRDefault="002F5996">
      <w:pPr>
        <w:pStyle w:val="ConsPlusTitle"/>
        <w:jc w:val="center"/>
      </w:pPr>
      <w:r>
        <w:t>О ПРОВЕДЕНИИ ОЦЕНКИ РЕГУЛИРУЮЩЕГО ВОЗДЕЙСТВИЯ ПРОЕКТОВ</w:t>
      </w:r>
    </w:p>
    <w:p w:rsidR="002F5996" w:rsidRDefault="002F5996">
      <w:pPr>
        <w:pStyle w:val="ConsPlusTitle"/>
        <w:jc w:val="center"/>
      </w:pPr>
      <w:r>
        <w:t>МУНИЦИПАЛЬНЫХ НОРМАТИВНЫХ ПРАВОВЫХ АКТОВ</w:t>
      </w: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Normal"/>
        <w:ind w:firstLine="540"/>
        <w:jc w:val="both"/>
      </w:pPr>
      <w:bookmarkStart w:id="1" w:name="P32"/>
      <w:bookmarkEnd w:id="1"/>
      <w:r>
        <w:t xml:space="preserve">1. </w:t>
      </w:r>
      <w:proofErr w:type="gramStart"/>
      <w:r>
        <w:t>Настоящее Положение определяет порядок проведения оценки регулирующего воздействия (далее - оценка) проектов муниципальных нормативных правовых актов, разрабатываемых Исполнительным комитетом и отраслевыми (функциональными) и территориальными органами Исполнительного комитета (далее - проект акта), с целью повышения качества и соответствия критериям целесообразности и эффективности альтернативы регулирования отношений в области муниципальных программ в части инвестиционной деятельности, установления правил и порядка предоставления поддержки субъектам предпринимательской деятельности.</w:t>
      </w:r>
      <w:proofErr w:type="gramEnd"/>
    </w:p>
    <w:p w:rsidR="002F5996" w:rsidRDefault="002F5996">
      <w:pPr>
        <w:pStyle w:val="ConsPlusNormal"/>
        <w:spacing w:before="220"/>
        <w:ind w:firstLine="540"/>
        <w:jc w:val="both"/>
      </w:pPr>
      <w:r>
        <w:lastRenderedPageBreak/>
        <w:t>Положение действует до срока вступления в силу Закона Республики Татарстан, регламентирующего вопросы оценки проектов муниципальных нормативных правовых актов Республики Татарстан и экспертизы муниципальных нормативных правовых актов.</w:t>
      </w:r>
    </w:p>
    <w:p w:rsidR="002F5996" w:rsidRDefault="002F5996">
      <w:pPr>
        <w:pStyle w:val="ConsPlusNormal"/>
        <w:spacing w:before="220"/>
        <w:ind w:firstLine="540"/>
        <w:jc w:val="both"/>
      </w:pPr>
      <w:bookmarkStart w:id="2" w:name="P34"/>
      <w:bookmarkEnd w:id="2"/>
      <w:r>
        <w:t>2. Оценка вводится в целях выявления положений, которые:</w:t>
      </w:r>
    </w:p>
    <w:p w:rsidR="002F5996" w:rsidRDefault="002F5996">
      <w:pPr>
        <w:pStyle w:val="ConsPlusNormal"/>
        <w:spacing w:before="220"/>
        <w:ind w:firstLine="540"/>
        <w:jc w:val="both"/>
      </w:pPr>
      <w:proofErr w:type="gramStart"/>
      <w:r>
        <w:t>1) вводят избыточные административные, иные ограничения и обязанности для субъектов предпринимательской и иной деятельности или способствуют их введению;</w:t>
      </w:r>
      <w:proofErr w:type="gramEnd"/>
    </w:p>
    <w:p w:rsidR="002F5996" w:rsidRDefault="002F5996">
      <w:pPr>
        <w:pStyle w:val="ConsPlusNormal"/>
        <w:spacing w:before="220"/>
        <w:ind w:firstLine="540"/>
        <w:jc w:val="both"/>
      </w:pPr>
      <w:r>
        <w:t>2) способствуют возникновению необоснованных расходов субъектов предпринимательской и иной деятельности;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3) способствуют возникновению необоснованных расходов бюджета муниципального образования город Набережные Челны.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3. Основными принципами оценки являются: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1) корректность определения проблемы, подлежащей регулированию;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2) обеспечение </w:t>
      </w:r>
      <w:proofErr w:type="gramStart"/>
      <w:r>
        <w:t>сбалансированности мнений всех заинтересованных сторон процесса регулирования</w:t>
      </w:r>
      <w:proofErr w:type="gramEnd"/>
      <w:r>
        <w:t>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3) содействие развитию предпринимательства, механизмов саморегулирования, конкурентной рыночной экономики, инвестиций и инноваций;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4) оправданность предполагаемых издержек общественными выгодами от регулирования;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5) доступность и понятность для субъектов регулирования;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6) прозрачность;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7) достаточность времени;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8) равный доступ представителей общественности к участию в общественных консультациях.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4. Оценка проектов актов, содержащих сведения, составляющие государственную тайну, или сведения конфиденциального характера, не проводится.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5. К представителям общественности относятся граждане и организации, образующие инфраструктуру поддержки субъектов предпринимательской и иной деятельности, а также представители некоммерческих организаций, образованных указанными субъектами для защиты своих интересов.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6. Положительное заключение об оценке или </w:t>
      </w:r>
      <w:proofErr w:type="gramStart"/>
      <w:r>
        <w:t>уведомление</w:t>
      </w:r>
      <w:proofErr w:type="gramEnd"/>
      <w:r>
        <w:t xml:space="preserve"> о том, что проект акта не содержит положений, регулирующих общественные отношения, предусмотренные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обязательным для начала процедуры согласования проекта акта в установленном Исполнительным комитетом порядке.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7. При разработке проектов актов разработчики проекта акта осуществляют следующие действия:</w:t>
      </w:r>
    </w:p>
    <w:p w:rsidR="002F5996" w:rsidRDefault="002F5996">
      <w:pPr>
        <w:pStyle w:val="ConsPlusNormal"/>
        <w:spacing w:before="220"/>
        <w:ind w:firstLine="540"/>
        <w:jc w:val="both"/>
      </w:pPr>
      <w:proofErr w:type="gramStart"/>
      <w:r>
        <w:t>1) определяют проблемы, решение которых требует принятия нормативного правового акта;</w:t>
      </w:r>
      <w:proofErr w:type="gramEnd"/>
    </w:p>
    <w:p w:rsidR="002F5996" w:rsidRDefault="002F5996">
      <w:pPr>
        <w:pStyle w:val="ConsPlusNormal"/>
        <w:spacing w:before="220"/>
        <w:ind w:firstLine="540"/>
        <w:jc w:val="both"/>
      </w:pPr>
      <w:r>
        <w:t>2) определяют цель введения правового регулирования;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3) выявляют и описывают все возможные варианты решения выявленных проблем, включая варианты, которые позволят достичь поставленных целей без введения нового правового </w:t>
      </w:r>
      <w:r>
        <w:lastRenderedPageBreak/>
        <w:t>регулирования;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4) выявляют и оценивают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</w:p>
    <w:p w:rsidR="002F5996" w:rsidRDefault="002F5996">
      <w:pPr>
        <w:pStyle w:val="ConsPlusNormal"/>
        <w:spacing w:before="220"/>
        <w:ind w:firstLine="540"/>
        <w:jc w:val="both"/>
      </w:pPr>
      <w:bookmarkStart w:id="3" w:name="P55"/>
      <w:bookmarkEnd w:id="3"/>
      <w:r>
        <w:t>8. Подготовленный проект акта направляется в управление экономического развития и поддержки предпринимательства Исполнительного комитета для дачи заключения об оценке.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К проекту акта прилагается пояснительная записка, содержащая: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1) сведения о проблеме, на решение которой направлено предлагаемое правовое регулирование, оценку негативных эффектов, порождаемых наличием данной проблемы;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2) описание предлагаемого правового регулирования в части положений, которыми изменяется содержание или порядок реализации полномочий в отношениях с субъектами предпринимательской и иной деятельности;</w:t>
      </w:r>
    </w:p>
    <w:p w:rsidR="002F5996" w:rsidRDefault="002F5996">
      <w:pPr>
        <w:pStyle w:val="ConsPlusNormal"/>
        <w:spacing w:before="220"/>
        <w:ind w:firstLine="540"/>
        <w:jc w:val="both"/>
      </w:pPr>
      <w:proofErr w:type="gramStart"/>
      <w:r>
        <w:t>3) сведения о целях предлагаемого правового регулирования и обоснование их соответствия принципам правового регулирования, посланию Президента Российской Федерации Федеральному Собранию Российской Федерации, посланию Президента Республики Татарстан Государственному Совету Республики Татарстан, концепции стратегии социально-экономического развития Республики Татарстан, стратегии социально-экономического развития города Набережные Челны, муниципальным программам муниципального образования город Набережные Челны, нормативным муниципальным правовым актам и иным документам, в которых формулируются и</w:t>
      </w:r>
      <w:proofErr w:type="gramEnd"/>
      <w:r>
        <w:t xml:space="preserve"> обосновываются цели и приоритеты политики республики и города, направления достижения указанных целей, а также задачи, подлежащие решению для достижения указанных целей, поручениям Президента и Правительства Российской Федерации, Президента Республики Татарстан и Правительства Республики Татарстан;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4) описание рассмотренных альтернативных вариантов регулирования, включая вариант, который позволит достичь поставленных целей без введения нового правового регулирования (способы, необходимые мероприятия, результат оценки последствий);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5) сведения о расчетах, обоснованиях и прогнозах последствий реализации предлагаемых решений, имеющих значение для проведения оценки, представляемых разработчиком проекта акта;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6) сведения о предлагаемом порядке введения правового регулирования (наличие переходных положений: распространение на действующие отношения, сроки введения регулирования, соотнесенные со сроками готовности инфраструктуры, необходимость принятия иных нормативных правовых актов для введения регулирования);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7) оценку необходимости применения исключений по введению регулирования в отношении отдельных групп лиц с соответствующим обоснованием;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8) оценку расходов бюджета муниципального образования город Набережные Челны на организацию исполнения и исполнение полномочий, необходимых для реализации предлагаемого правового регулирования;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9) описание обязанностей, которые предполагается возложить на субъекты предпринимательской и иной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10) описание основных групп субъектов предпринимательской деятельности, интересы </w:t>
      </w:r>
      <w:r>
        <w:lastRenderedPageBreak/>
        <w:t>которых будут затронуты предлагаемым правовым регулированием;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11) оценку изменений расходов субъектов предпринимательской и иной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12) оценку рисков невозможности решения проблемы предложенным способом, рисков непредвиденных негативных последствий;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13)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иной деятельности, обоснованность расходов субъектов предпринимательской и иной деятельности и бюджета муниципального образования город Набережные Челны, возникновению которых способствуют положения проекта акта.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В пояснительной записке должно быть также отражено: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1) относятся ли общественные отношения, регулируемые проектом акта, к отношениям, предусмотренным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2) предусматривает ли проект акта положения, которыми изменяются содержание прав и обязанностей субъектов предпринимательской и иной деятельности, содержание или порядок реализации полномочий органов местного самоуправления в отношениях с субъектами предпринимательской и иной деятельности (далее - новое правовое регулирование);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3) приведет ли предусмотренное проектом акта новое правовое регулирование </w:t>
      </w:r>
      <w:proofErr w:type="gramStart"/>
      <w:r>
        <w:t>к</w:t>
      </w:r>
      <w:proofErr w:type="gramEnd"/>
      <w:r>
        <w:t>: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а) невозможности исполнения субъектами предпринимательской и иной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исполнительных органов государственной власти Республики Татарстан;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б) возникновению у субъектов предпринимательской и иной деятельности дополнительных расходов при осуществлении предпринимательской и иной деятельности;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в) возникновению дополнительных существенных расходов бюджета муниципального образования город Набережные Челны, в том числе и по </w:t>
      </w:r>
      <w:proofErr w:type="gramStart"/>
      <w:r>
        <w:t>контролю за</w:t>
      </w:r>
      <w:proofErr w:type="gramEnd"/>
      <w:r>
        <w:t xml:space="preserve"> реализацией нового правового регулирования.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9. В случае если пояснительная записка к проекту акта не содержит полной информации, указанной в </w:t>
      </w:r>
      <w:hyperlink w:anchor="P55" w:history="1">
        <w:r>
          <w:rPr>
            <w:color w:val="0000FF"/>
          </w:rPr>
          <w:t>пункте 8</w:t>
        </w:r>
      </w:hyperlink>
      <w:r>
        <w:t xml:space="preserve"> настоящего Положения, управление экономического развития и поддержки предпринимательства Исполнительного комитета возвращает пакет документов разработчику не позднее трех рабочих дней, следующих за днем поступления проекта акта.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10. В течение пяти рабочих дней со дня получения проекта акта управление экономического развития и поддержки предпринимательства Исполнительного комитета принимает решение и уведомляет разработчика проекта акта о том, что: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1) подготовка заключения об оценке в отношении проекта акта не требуется, так как сделан вывод о том, что проект акта не содержит положений, регулирующих общественные отношения, предусмотренные </w:t>
      </w:r>
      <w:hyperlink w:anchor="P32" w:history="1">
        <w:r>
          <w:rPr>
            <w:color w:val="0000FF"/>
          </w:rPr>
          <w:t>пунктом 1</w:t>
        </w:r>
      </w:hyperlink>
      <w:r>
        <w:t xml:space="preserve"> настоящего Положения;</w:t>
      </w:r>
    </w:p>
    <w:p w:rsidR="002F5996" w:rsidRDefault="002F5996">
      <w:pPr>
        <w:pStyle w:val="ConsPlusNormal"/>
        <w:spacing w:before="220"/>
        <w:ind w:firstLine="540"/>
        <w:jc w:val="both"/>
      </w:pPr>
      <w:bookmarkStart w:id="4" w:name="P80"/>
      <w:bookmarkEnd w:id="4"/>
      <w:r>
        <w:t>2) принято решение о проведении оценки проекта акта.</w:t>
      </w:r>
    </w:p>
    <w:p w:rsidR="002F5996" w:rsidRDefault="002F5996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11. </w:t>
      </w:r>
      <w:proofErr w:type="gramStart"/>
      <w:r>
        <w:t xml:space="preserve">В случае если при проведении оценки проекта акта управлением экономического развития и поддержки предпринимательства Исполнительного комитета сделан вывод о том, что </w:t>
      </w:r>
      <w:r>
        <w:lastRenderedPageBreak/>
        <w:t>проект акта не предусматривает новое правовое регулирование в части прав и обязанностей субъектов предпринимательской и иной деятельности либо предусмотренное проектом акта новое правовое регулирование в части прав и обязанностей субъектов предпринимательской и иной деятельности не приведет к невозможности исполнения</w:t>
      </w:r>
      <w:proofErr w:type="gramEnd"/>
      <w:r>
        <w:t xml:space="preserve"> субъектами предпринимательской и иной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Исполнительного комитета; возникновению у субъектов предпринимательской и иной деятельности дополнительных существенных расходов при осуществлении предпринимательской и иной деятельности; возникновению дополнительных существенных расходов бюджета муниципального образования город Набережные Челны, в том числе и по </w:t>
      </w:r>
      <w:proofErr w:type="gramStart"/>
      <w:r>
        <w:t>контролю за</w:t>
      </w:r>
      <w:proofErr w:type="gramEnd"/>
      <w:r>
        <w:t xml:space="preserve"> реализацией нового правового регулирования, в течение семи рабочих дней со дня получения проекта акта управление экономического развития и поддержки предпринимательства Исполнительного комитета направляет разработчику положительное заключение об оценке.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12. При проведении оценки проекта акта устанавливаются: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1) цели предусмотренного проектом акта правового регулирования и их соответствие: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а) принципам правового регулирования, установленным законодательством Российской Федерации, Республики Татарстан, муниципального образования город Набережные Челны;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б) посланию Президента Российской Федерации Федеральному Собранию Российской Федерации;</w:t>
      </w:r>
    </w:p>
    <w:p w:rsidR="002F5996" w:rsidRDefault="002F5996">
      <w:pPr>
        <w:pStyle w:val="ConsPlusNormal"/>
        <w:spacing w:before="220"/>
        <w:ind w:firstLine="540"/>
        <w:jc w:val="both"/>
      </w:pPr>
      <w:proofErr w:type="gramStart"/>
      <w:r>
        <w:t>2) проблема, на решение которой направлено новое правовое регулирование, ее влияние на социально-экономическое развитие города Набережные Челны, а также возможность ее решения иными правовыми, информационными или организационными средствами.</w:t>
      </w:r>
      <w:proofErr w:type="gramEnd"/>
      <w:r>
        <w:t xml:space="preserve"> При этом принимаются во внимание сведения о существующем опыте решения данной или </w:t>
      </w:r>
      <w:proofErr w:type="gramStart"/>
      <w:r>
        <w:t>аналогичной проблемы</w:t>
      </w:r>
      <w:proofErr w:type="gramEnd"/>
      <w:r>
        <w:t xml:space="preserve"> правовыми, информационными или организационными средствами в Российской Федерации, субъектах Российской Федерации, иностранных государствах;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3)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иной деятельности, их предполагаемые издержки и выгоды от предусмотренного проектом акта правового регулирования;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4) 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город Набережные Челны или отдельных отраслей экономики, конкуренции, рынков товаров и услуг, в том числе развития субъектов малого и среднего предпринимательства;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5) расходы бюджета муниципального образования город Набережные Челны, связанные с созданием необходимых правовых, организационных, контрольных и информационных условий применения проекта акта Исполнительного комитета, а также для его соблюдения субъектами предпринимательской и иной деятельности, в том числе расходы организаций, осуществляющих предпринимательскую и иную деятельность, собственником </w:t>
      </w:r>
      <w:proofErr w:type="gramStart"/>
      <w:r>
        <w:t>имущества</w:t>
      </w:r>
      <w:proofErr w:type="gramEnd"/>
      <w:r>
        <w:t xml:space="preserve"> которого является Исполнительный комитет.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13. При проведении оценки проекта акта управление экономического развития и поддержки предпринимательства Исполнительного комитета вправе запрашивать у разработчика проекта акта всю необходимую информацию для проведения оценки.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14. В рамках проведения оценки проекта акта в целях учета мнения субъектов предпринимательской и иной деятельности управлением экономического развития и поддержки предпринимательства Исполнительного комитета проводятся публичные консультации.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lastRenderedPageBreak/>
        <w:t xml:space="preserve">15. Публичные консультации не проводятся по проектам актов, содержащим сведения, составляющие государственную тайну, или сведения конфиденциального характера, а также в случае, указанном в </w:t>
      </w:r>
      <w:hyperlink w:anchor="P81" w:history="1">
        <w:r>
          <w:rPr>
            <w:color w:val="0000FF"/>
          </w:rPr>
          <w:t>пункте 11</w:t>
        </w:r>
      </w:hyperlink>
      <w:r>
        <w:t xml:space="preserve"> настоящего Положения.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Для проведения публичных консультаций управление экономического развития и поддержки предпринимательства Исполнительного комитета в течение трех рабочих дней после принятия решения, указанного в </w:t>
      </w:r>
      <w:hyperlink w:anchor="P80" w:history="1">
        <w:r>
          <w:rPr>
            <w:color w:val="0000FF"/>
          </w:rPr>
          <w:t>подпункте 2 пункта 10</w:t>
        </w:r>
      </w:hyperlink>
      <w:r>
        <w:t xml:space="preserve"> настоящего Положения, размещает на официальном сайте Исполнительного комитета уведомление о проведении публичных консультаций, к которому прилагаются проект акта, в отношении которого проводится оценка, пояснительная записка, а также перечень вопросов по проекту акта, обсуждаемых в</w:t>
      </w:r>
      <w:proofErr w:type="gramEnd"/>
      <w:r>
        <w:t xml:space="preserve"> ходе публичных консультаций. В уведомлении указывается срок проведения публичных консультаций, а также способ направления участниками публичных консультаций своих мнений по вопросам, обсуждаемым в ходе публичных консультаций.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17. Результаты публичных консультаций оформляются управлением экономического развития и поддержки предпринимательства Исполнительного комитета в форме справки в течение пяти рабочих дней после окончания публичных консультаций.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18. Публичные консультации должны быть завершены не позднее двадцати пяти рабочих дней со дня принятия решения, указанного в </w:t>
      </w:r>
      <w:hyperlink w:anchor="P80" w:history="1">
        <w:r>
          <w:rPr>
            <w:color w:val="0000FF"/>
          </w:rPr>
          <w:t>подпункте 2 пункта 10</w:t>
        </w:r>
      </w:hyperlink>
      <w:r>
        <w:t xml:space="preserve"> настоящего Положения.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19. Оценка проекта акта проводится в срок не более тридцати рабочих дней со дня принятия решения, указанного в </w:t>
      </w:r>
      <w:hyperlink w:anchor="P80" w:history="1">
        <w:r>
          <w:rPr>
            <w:color w:val="0000FF"/>
          </w:rPr>
          <w:t>подпункте 2 пункта 10</w:t>
        </w:r>
      </w:hyperlink>
      <w:r>
        <w:t xml:space="preserve"> настоящего Положения.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20. В заключении, составляемом по результатам оценки проекта акта, делается вывод об отсутствии или наличии в проекте акта положений,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 xml:space="preserve">В случае выявления в проекте акта положений, указанных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настоящего Положения, в заключени</w:t>
      </w:r>
      <w:proofErr w:type="gramStart"/>
      <w:r>
        <w:t>и</w:t>
      </w:r>
      <w:proofErr w:type="gramEnd"/>
      <w:r>
        <w:t xml:space="preserve"> могут содержаться предложения об использовании разработчиком проекта акта решений, предполагающих применение иных правовых, информационных или организационных средств для решения поставленной проблемы, и (или) о дополнительном применении таких средств в целях устранения избыточных административных и иных ограничений и обязанностей для субъектов предпринимательской и иной деятельности или снижения рисков их введения, устранения необоснованных расходов субъектов предпринимательской и иной деятельности и бюджета муниципального образования город Набережные Челны.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21. К заключению, составляемому по результатам оценки, должна прилагаться справка о результатах публичных консультаций, если они были проведены.</w:t>
      </w:r>
    </w:p>
    <w:p w:rsidR="002F5996" w:rsidRDefault="002F5996">
      <w:pPr>
        <w:pStyle w:val="ConsPlusNormal"/>
        <w:spacing w:before="220"/>
        <w:ind w:firstLine="540"/>
        <w:jc w:val="both"/>
      </w:pPr>
      <w:r>
        <w:t>22. В случае получения отрицательного заключения об оценке разработчик проекта акта обязан устранить замечания управления экономического развития и поддержки предпринимательства Исполнительного комитета.</w:t>
      </w: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Normal"/>
        <w:jc w:val="both"/>
      </w:pPr>
    </w:p>
    <w:p w:rsidR="002F5996" w:rsidRDefault="002F5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1BB" w:rsidRDefault="002F5996">
      <w:bookmarkStart w:id="6" w:name="_GoBack"/>
      <w:bookmarkEnd w:id="6"/>
    </w:p>
    <w:sectPr w:rsidR="00DA41BB" w:rsidSect="0080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96"/>
    <w:rsid w:val="002F5996"/>
    <w:rsid w:val="004C490A"/>
    <w:rsid w:val="0099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BA2E0E9B5D42750F314DBA6488C020FA700247536589F543E8AD5077CE6006U46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BA2E0E9B5D42750F3153B772E49D2BF87F544E536784AA1FB7F60D20UC67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Пономарева</cp:lastModifiedBy>
  <cp:revision>1</cp:revision>
  <dcterms:created xsi:type="dcterms:W3CDTF">2017-11-23T07:58:00Z</dcterms:created>
  <dcterms:modified xsi:type="dcterms:W3CDTF">2017-11-23T07:58:00Z</dcterms:modified>
</cp:coreProperties>
</file>